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1631"/>
        <w:gridCol w:w="1492"/>
        <w:gridCol w:w="411"/>
        <w:gridCol w:w="1474"/>
        <w:gridCol w:w="1036"/>
        <w:gridCol w:w="1728"/>
        <w:gridCol w:w="2133"/>
      </w:tblGrid>
      <w:tr w:rsidR="009E5715" w14:paraId="0D96FCAA" w14:textId="77777777" w:rsidTr="009E5715">
        <w:trPr>
          <w:gridAfter w:val="5"/>
          <w:wAfter w:w="9607" w:type="dxa"/>
        </w:trPr>
        <w:tc>
          <w:tcPr>
            <w:tcW w:w="2147" w:type="dxa"/>
          </w:tcPr>
          <w:p w14:paraId="2534949E" w14:textId="77777777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OCCCF Curriculum</w:t>
            </w:r>
          </w:p>
        </w:tc>
        <w:tc>
          <w:tcPr>
            <w:tcW w:w="2808" w:type="dxa"/>
          </w:tcPr>
          <w:p w14:paraId="33647935" w14:textId="4F31C429" w:rsidR="009E5715" w:rsidRPr="009E5715" w:rsidRDefault="009E5715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</w:t>
            </w:r>
            <w:r w:rsidR="001E3455">
              <w:rPr>
                <w:rFonts w:asciiTheme="majorHAnsi" w:hAnsiTheme="majorHAnsi"/>
                <w:b/>
              </w:rPr>
              <w:t>ore</w:t>
            </w:r>
          </w:p>
        </w:tc>
      </w:tr>
      <w:tr w:rsidR="00A85631" w14:paraId="76A18808" w14:textId="77777777" w:rsidTr="00211CE9">
        <w:tc>
          <w:tcPr>
            <w:tcW w:w="2147" w:type="dxa"/>
          </w:tcPr>
          <w:p w14:paraId="1F513B45" w14:textId="779ABAF0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WBA form</w:t>
            </w:r>
          </w:p>
        </w:tc>
        <w:tc>
          <w:tcPr>
            <w:tcW w:w="2808" w:type="dxa"/>
          </w:tcPr>
          <w:p w14:paraId="0A5B8FA6" w14:textId="3250B25C" w:rsidR="00211CE9" w:rsidRDefault="001E345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CRS</w:t>
            </w:r>
          </w:p>
        </w:tc>
        <w:tc>
          <w:tcPr>
            <w:tcW w:w="716" w:type="dxa"/>
            <w:tcBorders>
              <w:top w:val="nil"/>
              <w:bottom w:val="nil"/>
            </w:tcBorders>
          </w:tcPr>
          <w:p w14:paraId="75A29504" w14:textId="77777777" w:rsidR="00211CE9" w:rsidRDefault="00211CE9">
            <w:pPr>
              <w:rPr>
                <w:rFonts w:asciiTheme="majorHAnsi" w:hAnsiTheme="majorHAnsi"/>
              </w:rPr>
            </w:pPr>
          </w:p>
        </w:tc>
        <w:tc>
          <w:tcPr>
            <w:tcW w:w="1733" w:type="dxa"/>
          </w:tcPr>
          <w:p w14:paraId="1ED7F050" w14:textId="2379C4B9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Curriculum code</w:t>
            </w:r>
          </w:p>
        </w:tc>
        <w:tc>
          <w:tcPr>
            <w:tcW w:w="1733" w:type="dxa"/>
          </w:tcPr>
          <w:p w14:paraId="5D2AF4FE" w14:textId="6C9B3350" w:rsidR="00211CE9" w:rsidRDefault="001E345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CA</w:t>
            </w:r>
            <w:r w:rsidR="00A85631">
              <w:rPr>
                <w:rFonts w:asciiTheme="majorHAnsi" w:hAnsiTheme="majorHAnsi"/>
              </w:rPr>
              <w:t>6</w:t>
            </w:r>
          </w:p>
        </w:tc>
        <w:tc>
          <w:tcPr>
            <w:tcW w:w="2154" w:type="dxa"/>
          </w:tcPr>
          <w:p w14:paraId="7F6C9F21" w14:textId="188F7B43" w:rsidR="00211CE9" w:rsidRPr="009E5715" w:rsidRDefault="00211CE9">
            <w:pPr>
              <w:rPr>
                <w:rFonts w:asciiTheme="majorHAnsi" w:hAnsiTheme="majorHAnsi"/>
                <w:b/>
              </w:rPr>
            </w:pPr>
            <w:r w:rsidRPr="009E5715">
              <w:rPr>
                <w:rFonts w:asciiTheme="majorHAnsi" w:hAnsiTheme="majorHAnsi"/>
                <w:b/>
              </w:rPr>
              <w:t>Competency assessed</w:t>
            </w:r>
          </w:p>
        </w:tc>
        <w:tc>
          <w:tcPr>
            <w:tcW w:w="3271" w:type="dxa"/>
          </w:tcPr>
          <w:p w14:paraId="0521A41C" w14:textId="648A81AB" w:rsidR="00211CE9" w:rsidRDefault="00A85631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 xml:space="preserve">Pupil </w:t>
            </w:r>
            <w:r w:rsidR="009A6764">
              <w:rPr>
                <w:rFonts w:asciiTheme="majorHAnsi" w:hAnsiTheme="majorHAnsi"/>
              </w:rPr>
              <w:t>Examination</w:t>
            </w:r>
          </w:p>
        </w:tc>
      </w:tr>
    </w:tbl>
    <w:p w14:paraId="6716095D" w14:textId="573208EC" w:rsidR="004B40DA" w:rsidRDefault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3640"/>
        <w:gridCol w:w="3640"/>
      </w:tblGrid>
      <w:tr w:rsidR="009E5715" w14:paraId="1556EC39" w14:textId="77777777" w:rsidTr="009E5715">
        <w:tc>
          <w:tcPr>
            <w:tcW w:w="3640" w:type="dxa"/>
          </w:tcPr>
          <w:p w14:paraId="4B07CC8B" w14:textId="0A717769" w:rsidR="009E5715" w:rsidRDefault="00641026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Learner</w:t>
            </w:r>
            <w:r>
              <w:rPr>
                <w:rFonts w:asciiTheme="majorHAnsi" w:hAnsiTheme="majorHAnsi"/>
              </w:rPr>
              <w:t xml:space="preserve"> </w:t>
            </w:r>
            <w:r w:rsidR="009E5715">
              <w:rPr>
                <w:rFonts w:asciiTheme="majorHAnsi" w:hAnsiTheme="majorHAnsi"/>
              </w:rPr>
              <w:t>Name</w:t>
            </w:r>
          </w:p>
        </w:tc>
        <w:tc>
          <w:tcPr>
            <w:tcW w:w="3640" w:type="dxa"/>
          </w:tcPr>
          <w:p w14:paraId="053EC34C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124BE241" w14:textId="77777777" w:rsidTr="009E5715">
        <w:tc>
          <w:tcPr>
            <w:tcW w:w="3640" w:type="dxa"/>
          </w:tcPr>
          <w:p w14:paraId="42B10460" w14:textId="1559AD41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Assessor Name</w:t>
            </w:r>
          </w:p>
        </w:tc>
        <w:tc>
          <w:tcPr>
            <w:tcW w:w="3640" w:type="dxa"/>
          </w:tcPr>
          <w:p w14:paraId="1C019D29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  <w:tr w:rsidR="009E5715" w14:paraId="3A1E065B" w14:textId="77777777" w:rsidTr="009E5715">
        <w:tc>
          <w:tcPr>
            <w:tcW w:w="3640" w:type="dxa"/>
          </w:tcPr>
          <w:p w14:paraId="0433A1CC" w14:textId="742DC752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Date</w:t>
            </w:r>
          </w:p>
        </w:tc>
        <w:tc>
          <w:tcPr>
            <w:tcW w:w="3640" w:type="dxa"/>
          </w:tcPr>
          <w:p w14:paraId="4BD2BBD7" w14:textId="77777777" w:rsidR="009E5715" w:rsidRDefault="009E5715">
            <w:pPr>
              <w:rPr>
                <w:rFonts w:asciiTheme="majorHAnsi" w:hAnsiTheme="majorHAnsi"/>
              </w:rPr>
            </w:pPr>
          </w:p>
        </w:tc>
      </w:tr>
    </w:tbl>
    <w:p w14:paraId="358D354E" w14:textId="01DA862C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905"/>
      </w:tblGrid>
      <w:tr w:rsidR="009E5715" w14:paraId="4177D603" w14:textId="77777777" w:rsidTr="009E5715">
        <w:tc>
          <w:tcPr>
            <w:tcW w:w="14562" w:type="dxa"/>
          </w:tcPr>
          <w:p w14:paraId="0ABAF5E4" w14:textId="75178578" w:rsidR="009E5715" w:rsidRDefault="009E571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Brief description of case:</w:t>
            </w:r>
          </w:p>
        </w:tc>
      </w:tr>
    </w:tbl>
    <w:p w14:paraId="3759F02B" w14:textId="77777777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9E5715" w14:paraId="2EC08AAD" w14:textId="77777777" w:rsidTr="00FB1D05">
        <w:tc>
          <w:tcPr>
            <w:tcW w:w="9905" w:type="dxa"/>
            <w:gridSpan w:val="2"/>
          </w:tcPr>
          <w:p w14:paraId="4FF2C01A" w14:textId="2FBA0576" w:rsidR="009E5715" w:rsidRPr="0044090B" w:rsidRDefault="009E5715">
            <w:pPr>
              <w:rPr>
                <w:rFonts w:asciiTheme="majorHAnsi" w:hAnsiTheme="majorHAnsi"/>
                <w:b/>
                <w:u w:val="single"/>
              </w:rPr>
            </w:pPr>
            <w:r w:rsidRPr="0044090B">
              <w:rPr>
                <w:rFonts w:asciiTheme="majorHAnsi" w:hAnsiTheme="majorHAnsi"/>
                <w:b/>
                <w:u w:val="single"/>
              </w:rPr>
              <w:t>Attitude and manner</w:t>
            </w:r>
          </w:p>
        </w:tc>
      </w:tr>
      <w:tr w:rsidR="00FB1D05" w14:paraId="6DDB5ED8" w14:textId="77777777" w:rsidTr="00404316">
        <w:tc>
          <w:tcPr>
            <w:tcW w:w="4952" w:type="dxa"/>
          </w:tcPr>
          <w:p w14:paraId="550A726F" w14:textId="77777777" w:rsidR="000006A2" w:rsidRDefault="00FB1D05" w:rsidP="000006A2">
            <w:pPr>
              <w:rPr>
                <w:rFonts w:asciiTheme="majorHAnsi" w:hAnsiTheme="majorHAnsi"/>
                <w:b/>
              </w:rPr>
            </w:pPr>
            <w:r w:rsidRPr="00FB1D05">
              <w:rPr>
                <w:rFonts w:asciiTheme="majorHAnsi" w:hAnsiTheme="majorHAnsi"/>
                <w:b/>
              </w:rPr>
              <w:t>Good practice:</w:t>
            </w:r>
          </w:p>
          <w:p w14:paraId="2757ECE8" w14:textId="6782530B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Introduces themselves and establish the identity of the patient and any other attendant (e.g. spouse, parent, carer)</w:t>
            </w:r>
          </w:p>
          <w:p w14:paraId="6D1C142F" w14:textId="416F57A6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Their demeanour throughout the interview shows that they are actively listening to the patient by gestures, words of encouragement and appropriate eye contact</w:t>
            </w:r>
          </w:p>
          <w:p w14:paraId="38FFD483" w14:textId="1233FFC8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They establish a good rapport with the patient which is respectful of any ethnic, religious or social preferences that they express</w:t>
            </w:r>
          </w:p>
          <w:p w14:paraId="12CA24F1" w14:textId="10299C41" w:rsidR="000006A2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They are empathic and sensitive to the patient’s concerns. They ensure that the patient is comfortable and that adequate privacy is maintained</w:t>
            </w:r>
          </w:p>
          <w:p w14:paraId="5591D906" w14:textId="7CDA5A0E" w:rsidR="00FB1D05" w:rsidRPr="000006A2" w:rsidRDefault="000006A2" w:rsidP="000006A2">
            <w:pPr>
              <w:pStyle w:val="ListParagraph"/>
              <w:numPr>
                <w:ilvl w:val="0"/>
                <w:numId w:val="3"/>
              </w:numPr>
              <w:rPr>
                <w:rFonts w:asciiTheme="majorHAnsi" w:hAnsiTheme="majorHAnsi"/>
                <w:b/>
              </w:rPr>
            </w:pPr>
            <w:r w:rsidRPr="000006A2">
              <w:rPr>
                <w:rFonts w:asciiTheme="majorHAnsi" w:hAnsiTheme="majorHAnsi"/>
              </w:rPr>
              <w:t>They guide the patient considerately through the clinical examination</w:t>
            </w:r>
          </w:p>
        </w:tc>
        <w:tc>
          <w:tcPr>
            <w:tcW w:w="4953" w:type="dxa"/>
          </w:tcPr>
          <w:p w14:paraId="6A9A50BC" w14:textId="47CE03CC" w:rsidR="00FB1D05" w:rsidRDefault="00F463AF" w:rsidP="00FB1D05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t>Needs improvement</w:t>
            </w:r>
            <w:r w:rsidR="00FB1D05" w:rsidRPr="00FB1D05">
              <w:rPr>
                <w:rFonts w:asciiTheme="majorHAnsi" w:hAnsiTheme="majorHAnsi"/>
                <w:b/>
              </w:rPr>
              <w:t>:</w:t>
            </w:r>
            <w:r w:rsidR="00FB1D05" w:rsidRPr="00FB1D05">
              <w:rPr>
                <w:rFonts w:asciiTheme="majorHAnsi" w:hAnsiTheme="majorHAnsi"/>
              </w:rPr>
              <w:t xml:space="preserve"> </w:t>
            </w:r>
          </w:p>
          <w:p w14:paraId="24FB0716" w14:textId="37A9D464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 xml:space="preserve">Neither introduces themselves nor identifies the patient  </w:t>
            </w:r>
          </w:p>
          <w:p w14:paraId="68FFED40" w14:textId="65FD0B5D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hurry the patient and ignore what the patient is saying</w:t>
            </w:r>
          </w:p>
          <w:p w14:paraId="39F3E4B7" w14:textId="4EE7FC43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look away or appear impatient</w:t>
            </w:r>
          </w:p>
          <w:p w14:paraId="13B0043E" w14:textId="5EA575E8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are unable to establish rapport with the patient and show little respect</w:t>
            </w:r>
          </w:p>
          <w:p w14:paraId="1ACB3154" w14:textId="1DA1AE39" w:rsidR="000006A2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pay little or no attention to confirmation of patient comfort or privacy</w:t>
            </w:r>
          </w:p>
          <w:p w14:paraId="07374193" w14:textId="00302622" w:rsidR="00FB1D05" w:rsidRPr="00FB1D05" w:rsidRDefault="000006A2" w:rsidP="00FB1D05">
            <w:pPr>
              <w:pStyle w:val="ListParagraph"/>
              <w:numPr>
                <w:ilvl w:val="0"/>
                <w:numId w:val="2"/>
              </w:numPr>
              <w:rPr>
                <w:rFonts w:asciiTheme="majorHAnsi" w:hAnsiTheme="majorHAnsi"/>
              </w:rPr>
            </w:pPr>
            <w:r w:rsidRPr="000006A2">
              <w:rPr>
                <w:rFonts w:asciiTheme="majorHAnsi" w:hAnsiTheme="majorHAnsi"/>
              </w:rPr>
              <w:t>They proceed with the examination without adequate explanation and with little consideration for patient comfort</w:t>
            </w:r>
          </w:p>
        </w:tc>
      </w:tr>
    </w:tbl>
    <w:p w14:paraId="6B62D295" w14:textId="49358C46" w:rsidR="009E5715" w:rsidRDefault="009E5715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612"/>
        <w:gridCol w:w="2507"/>
        <w:gridCol w:w="2393"/>
        <w:gridCol w:w="2393"/>
      </w:tblGrid>
      <w:tr w:rsidR="0044090B" w:rsidRPr="0044090B" w14:paraId="75435506" w14:textId="77777777" w:rsidTr="0044090B">
        <w:tc>
          <w:tcPr>
            <w:tcW w:w="3640" w:type="dxa"/>
          </w:tcPr>
          <w:p w14:paraId="5A4EA7BF" w14:textId="32AD2391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Attitude and manner</w:t>
            </w:r>
          </w:p>
        </w:tc>
        <w:tc>
          <w:tcPr>
            <w:tcW w:w="3640" w:type="dxa"/>
          </w:tcPr>
          <w:p w14:paraId="168631A4" w14:textId="63BCEDE6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3641" w:type="dxa"/>
          </w:tcPr>
          <w:p w14:paraId="352B1F98" w14:textId="3D4CFF14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3641" w:type="dxa"/>
          </w:tcPr>
          <w:p w14:paraId="5267DAD7" w14:textId="07FF8763" w:rsidR="0044090B" w:rsidRPr="0044090B" w:rsidRDefault="0044090B">
            <w:pPr>
              <w:rPr>
                <w:rFonts w:asciiTheme="majorHAnsi" w:hAnsiTheme="majorHAnsi"/>
                <w:b/>
              </w:rPr>
            </w:pPr>
            <w:r w:rsidRPr="0044090B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4090B" w14:paraId="74AFCB31" w14:textId="77777777" w:rsidTr="0044090B">
        <w:tc>
          <w:tcPr>
            <w:tcW w:w="3640" w:type="dxa"/>
          </w:tcPr>
          <w:p w14:paraId="3321CF1A" w14:textId="2BE451A9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Introduction and explanation of tests</w:t>
            </w:r>
          </w:p>
        </w:tc>
        <w:tc>
          <w:tcPr>
            <w:tcW w:w="3640" w:type="dxa"/>
          </w:tcPr>
          <w:p w14:paraId="3312DF1B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7605CD4C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57A1C92E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07443300" w14:textId="77777777" w:rsidTr="0044090B">
        <w:tc>
          <w:tcPr>
            <w:tcW w:w="3640" w:type="dxa"/>
          </w:tcPr>
          <w:p w14:paraId="1712FCB5" w14:textId="27273F44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Shows consideration for patient</w:t>
            </w:r>
          </w:p>
        </w:tc>
        <w:tc>
          <w:tcPr>
            <w:tcW w:w="3640" w:type="dxa"/>
          </w:tcPr>
          <w:p w14:paraId="4E75606E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08012A0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2FB67F73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  <w:tr w:rsidR="0044090B" w14:paraId="1489AD2B" w14:textId="77777777" w:rsidTr="0044090B">
        <w:tc>
          <w:tcPr>
            <w:tcW w:w="3640" w:type="dxa"/>
          </w:tcPr>
          <w:p w14:paraId="5E6540C5" w14:textId="32D50980" w:rsidR="0044090B" w:rsidRDefault="0044090B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</w:rPr>
              <w:t>Adopts an appropriate method of communication and develops rapport</w:t>
            </w:r>
          </w:p>
        </w:tc>
        <w:tc>
          <w:tcPr>
            <w:tcW w:w="3640" w:type="dxa"/>
          </w:tcPr>
          <w:p w14:paraId="6D72A120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619C477A" w14:textId="77777777" w:rsidR="0044090B" w:rsidRDefault="0044090B">
            <w:pPr>
              <w:rPr>
                <w:rFonts w:asciiTheme="majorHAnsi" w:hAnsiTheme="majorHAnsi"/>
              </w:rPr>
            </w:pPr>
          </w:p>
        </w:tc>
        <w:tc>
          <w:tcPr>
            <w:tcW w:w="3641" w:type="dxa"/>
          </w:tcPr>
          <w:p w14:paraId="436F0117" w14:textId="77777777" w:rsidR="0044090B" w:rsidRDefault="0044090B">
            <w:pPr>
              <w:rPr>
                <w:rFonts w:asciiTheme="majorHAnsi" w:hAnsiTheme="majorHAnsi"/>
              </w:rPr>
            </w:pPr>
          </w:p>
        </w:tc>
      </w:tr>
    </w:tbl>
    <w:p w14:paraId="265333DF" w14:textId="60F9AEB4" w:rsidR="009E5715" w:rsidRDefault="009E5715">
      <w:pPr>
        <w:rPr>
          <w:rFonts w:asciiTheme="majorHAnsi" w:hAnsiTheme="majorHAnsi"/>
        </w:rPr>
      </w:pPr>
    </w:p>
    <w:p w14:paraId="65B00E2C" w14:textId="31DA3178" w:rsidR="009E5715" w:rsidRDefault="009E5715">
      <w:pPr>
        <w:rPr>
          <w:rFonts w:asciiTheme="majorHAnsi" w:hAnsiTheme="majorHAnsi"/>
        </w:rPr>
      </w:pPr>
    </w:p>
    <w:p w14:paraId="1AA88464" w14:textId="4DEBA1DB" w:rsidR="0044090B" w:rsidRDefault="0044090B">
      <w:pPr>
        <w:rPr>
          <w:rFonts w:asciiTheme="majorHAnsi" w:hAnsiTheme="majorHAnsi"/>
        </w:rPr>
      </w:pPr>
    </w:p>
    <w:p w14:paraId="63AD2ADE" w14:textId="1721BE5F" w:rsidR="0044090B" w:rsidRDefault="0044090B">
      <w:pPr>
        <w:rPr>
          <w:rFonts w:asciiTheme="majorHAnsi" w:hAnsiTheme="majorHAnsi"/>
        </w:rPr>
      </w:pPr>
    </w:p>
    <w:p w14:paraId="0490EE6D" w14:textId="471780A6" w:rsidR="008F408A" w:rsidRDefault="008F408A">
      <w:pPr>
        <w:rPr>
          <w:rFonts w:asciiTheme="majorHAnsi" w:hAnsiTheme="majorHAnsi"/>
        </w:rPr>
      </w:pPr>
    </w:p>
    <w:p w14:paraId="6BAF2ADB" w14:textId="1BE2963E" w:rsidR="008F408A" w:rsidRDefault="008F408A">
      <w:pPr>
        <w:rPr>
          <w:rFonts w:asciiTheme="majorHAnsi" w:hAnsiTheme="majorHAnsi"/>
        </w:rPr>
      </w:pPr>
    </w:p>
    <w:p w14:paraId="5EAA7D45" w14:textId="77777777" w:rsidR="009A6764" w:rsidRDefault="009A6764">
      <w:pPr>
        <w:rPr>
          <w:rFonts w:asciiTheme="majorHAnsi" w:hAnsiTheme="majorHAnsi"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4952"/>
        <w:gridCol w:w="4953"/>
      </w:tblGrid>
      <w:tr w:rsidR="00F463AF" w14:paraId="7B70AB91" w14:textId="77777777" w:rsidTr="00BF55E9">
        <w:tc>
          <w:tcPr>
            <w:tcW w:w="9905" w:type="dxa"/>
            <w:gridSpan w:val="2"/>
          </w:tcPr>
          <w:p w14:paraId="134C9158" w14:textId="2F9E45B6" w:rsidR="00F463AF" w:rsidRDefault="00A85631" w:rsidP="00F463AF">
            <w:pPr>
              <w:rPr>
                <w:rFonts w:asciiTheme="majorHAnsi" w:hAnsiTheme="majorHAnsi"/>
              </w:rPr>
            </w:pPr>
            <w:r>
              <w:rPr>
                <w:rFonts w:asciiTheme="majorHAnsi" w:hAnsiTheme="majorHAnsi"/>
                <w:b/>
              </w:rPr>
              <w:lastRenderedPageBreak/>
              <w:t>Pupil</w:t>
            </w:r>
            <w:r w:rsidR="009A6764" w:rsidRPr="009A6764">
              <w:rPr>
                <w:rFonts w:asciiTheme="majorHAnsi" w:hAnsiTheme="majorHAnsi"/>
                <w:b/>
              </w:rPr>
              <w:t xml:space="preserve"> Examination</w:t>
            </w:r>
          </w:p>
        </w:tc>
      </w:tr>
      <w:tr w:rsidR="00F463AF" w14:paraId="4018873A" w14:textId="77777777" w:rsidTr="00F463AF">
        <w:tc>
          <w:tcPr>
            <w:tcW w:w="4952" w:type="dxa"/>
          </w:tcPr>
          <w:p w14:paraId="487AAE8A" w14:textId="77777777" w:rsidR="00F463AF" w:rsidRPr="00F463AF" w:rsidRDefault="00F463AF">
            <w:pPr>
              <w:rPr>
                <w:rFonts w:asciiTheme="majorHAnsi" w:hAnsiTheme="majorHAnsi"/>
                <w:b/>
              </w:rPr>
            </w:pPr>
            <w:r w:rsidRPr="00F463AF">
              <w:rPr>
                <w:rFonts w:asciiTheme="majorHAnsi" w:hAnsiTheme="majorHAnsi"/>
                <w:b/>
              </w:rPr>
              <w:t>Good Practice</w:t>
            </w:r>
          </w:p>
          <w:p w14:paraId="6B0E0604" w14:textId="77777777" w:rsidR="00A85631" w:rsidRDefault="00A85631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>Examine the patient in low ambient light and record the pupil size, position, shape and symmetry</w:t>
            </w:r>
          </w:p>
          <w:p w14:paraId="6BBA007C" w14:textId="77777777" w:rsidR="00A85631" w:rsidRDefault="00A85631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>They ensure that the subject fixates on a distance target</w:t>
            </w:r>
          </w:p>
          <w:p w14:paraId="2FA53A6A" w14:textId="77777777" w:rsidR="00A85631" w:rsidRDefault="00A85631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>They use a bright focussed light to examine the direct and the consensual reaction in each eye, noting the extent, speed and recovery of the reaction</w:t>
            </w:r>
          </w:p>
          <w:p w14:paraId="0A2883F8" w14:textId="77777777" w:rsidR="00A85631" w:rsidRPr="00A85631" w:rsidRDefault="00A85631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 xml:space="preserve">They then progress to the swinging flashlight test (SFT), dwelling on each eye for a second or two and </w:t>
            </w:r>
            <w:r w:rsidRPr="00A85631">
              <w:rPr>
                <w:rFonts w:asciiTheme="majorHAnsi" w:hAnsiTheme="majorHAnsi"/>
                <w:lang w:val="en-US"/>
              </w:rPr>
              <w:t>moving the light swiftly across to the other pupil</w:t>
            </w:r>
          </w:p>
          <w:p w14:paraId="2A04409D" w14:textId="77777777" w:rsidR="00A85631" w:rsidRDefault="00A85631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>They correctly interpret the results of a SFT even when one pupil is dilated or obscured</w:t>
            </w:r>
          </w:p>
          <w:p w14:paraId="559072EC" w14:textId="77777777" w:rsidR="00A85631" w:rsidRDefault="00A85631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>They test the accommodative reaction using an appropriate target and instruction</w:t>
            </w:r>
          </w:p>
          <w:p w14:paraId="77BCE68E" w14:textId="77777777" w:rsidR="00A85631" w:rsidRDefault="00A85631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>They ask to view the pupils on the slit lamp</w:t>
            </w:r>
          </w:p>
          <w:p w14:paraId="302FE9BD" w14:textId="77777777" w:rsidR="00A85631" w:rsidRDefault="00A85631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>They are familiar with pharmacological tests for abnormal pupil reactions</w:t>
            </w:r>
          </w:p>
          <w:p w14:paraId="2C72C845" w14:textId="1382BB55" w:rsidR="00F463AF" w:rsidRPr="00F463AF" w:rsidRDefault="00A85631" w:rsidP="00F463AF">
            <w:pPr>
              <w:pStyle w:val="ListParagraph"/>
              <w:numPr>
                <w:ilvl w:val="0"/>
                <w:numId w:val="4"/>
              </w:num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>They suggest an appropriate cause for any abnormalities observed</w:t>
            </w:r>
          </w:p>
        </w:tc>
        <w:tc>
          <w:tcPr>
            <w:tcW w:w="4953" w:type="dxa"/>
          </w:tcPr>
          <w:p w14:paraId="03DFDA00" w14:textId="77777777" w:rsidR="00F463AF" w:rsidRPr="00F463AF" w:rsidRDefault="00F463AF">
            <w:pPr>
              <w:rPr>
                <w:rFonts w:asciiTheme="majorHAnsi" w:hAnsiTheme="majorHAnsi"/>
                <w:b/>
              </w:rPr>
            </w:pPr>
            <w:r w:rsidRPr="00F463AF">
              <w:rPr>
                <w:rFonts w:asciiTheme="majorHAnsi" w:hAnsiTheme="majorHAnsi"/>
                <w:b/>
              </w:rPr>
              <w:t>Needs Improvement</w:t>
            </w:r>
          </w:p>
          <w:p w14:paraId="2F116F0E" w14:textId="77777777" w:rsidR="00A85631" w:rsidRDefault="00A85631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>Examine the pupils in an ill-structured and inefficient way with inappropriate illumination</w:t>
            </w:r>
          </w:p>
          <w:p w14:paraId="3501E911" w14:textId="77777777" w:rsidR="00A85631" w:rsidRDefault="00A85631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>They fail to ensure that the subject fixates on a distance target and get in the way of the subject’s direction of gaze</w:t>
            </w:r>
          </w:p>
          <w:p w14:paraId="23F68E3F" w14:textId="77777777" w:rsidR="00A85631" w:rsidRDefault="00A85631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>They allow the test light to spill into the non-tested eye</w:t>
            </w:r>
          </w:p>
          <w:p w14:paraId="66C4D42E" w14:textId="77777777" w:rsidR="00A85631" w:rsidRDefault="00A85631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>They forget to record the size, shape and position of the pupils</w:t>
            </w:r>
          </w:p>
          <w:p w14:paraId="56F860EE" w14:textId="77777777" w:rsidR="00A85631" w:rsidRDefault="00A85631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>They perform the SFT with a slow arc under the nose from one eye to the other</w:t>
            </w:r>
          </w:p>
          <w:p w14:paraId="0F955DBA" w14:textId="77777777" w:rsidR="00A85631" w:rsidRDefault="00A85631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>They are unable to comment on pupil reactions if one pupil is dilated or obscured</w:t>
            </w:r>
          </w:p>
          <w:p w14:paraId="7772D751" w14:textId="77777777" w:rsidR="00A85631" w:rsidRDefault="00A85631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>They elicit the accommodative reaction by rapidly approaching the eyes with one finger and are unaware of the threat response</w:t>
            </w:r>
          </w:p>
          <w:p w14:paraId="03D604D7" w14:textId="77777777" w:rsidR="00A85631" w:rsidRDefault="00A85631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>They exhibit confusion about the theory and practice of pharmacological tests</w:t>
            </w:r>
          </w:p>
          <w:p w14:paraId="42BCA79D" w14:textId="77777777" w:rsidR="00A85631" w:rsidRDefault="00A85631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>They forget to view the pupils on the slit lamp</w:t>
            </w:r>
          </w:p>
          <w:p w14:paraId="4A79DCCD" w14:textId="5A76FD90" w:rsidR="00F463AF" w:rsidRPr="00F463AF" w:rsidRDefault="00A85631" w:rsidP="00F463AF">
            <w:pPr>
              <w:pStyle w:val="ListParagraph"/>
              <w:numPr>
                <w:ilvl w:val="0"/>
                <w:numId w:val="5"/>
              </w:num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>They are unable to interpret the results of the test</w:t>
            </w:r>
          </w:p>
        </w:tc>
      </w:tr>
    </w:tbl>
    <w:p w14:paraId="48CA395A" w14:textId="566F1726" w:rsidR="0044090B" w:rsidRPr="004B40DA" w:rsidRDefault="0044090B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606"/>
        <w:gridCol w:w="2499"/>
        <w:gridCol w:w="2382"/>
        <w:gridCol w:w="2382"/>
      </w:tblGrid>
      <w:tr w:rsidR="004B40DA" w:rsidRPr="004B40DA" w14:paraId="2F479926" w14:textId="77777777" w:rsidTr="00FB1D05">
        <w:tc>
          <w:tcPr>
            <w:tcW w:w="2606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53723284" w14:textId="77777777" w:rsidR="004B40DA" w:rsidRPr="004B40DA" w:rsidRDefault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9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5F08C3D9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6E4E4A2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382" w:type="dxa"/>
            <w:tcBorders>
              <w:top w:val="single" w:sz="18" w:space="0" w:color="auto"/>
              <w:bottom w:val="double" w:sz="4" w:space="0" w:color="auto"/>
            </w:tcBorders>
          </w:tcPr>
          <w:p w14:paraId="4C7E95DA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4B40DA" w:rsidRPr="004B40DA" w14:paraId="3F08536E" w14:textId="77777777" w:rsidTr="00A85631">
        <w:tc>
          <w:tcPr>
            <w:tcW w:w="2606" w:type="dxa"/>
            <w:tcBorders>
              <w:top w:val="double" w:sz="4" w:space="0" w:color="auto"/>
              <w:bottom w:val="double" w:sz="4" w:space="0" w:color="auto"/>
              <w:right w:val="double" w:sz="4" w:space="0" w:color="auto"/>
            </w:tcBorders>
          </w:tcPr>
          <w:p w14:paraId="6DF37670" w14:textId="77777777" w:rsidR="00A85631" w:rsidRPr="00A85631" w:rsidRDefault="00A85631" w:rsidP="00A85631">
            <w:p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>Assess the pupil for abnormalities of size, shape</w:t>
            </w:r>
          </w:p>
          <w:p w14:paraId="68CB0F2F" w14:textId="0E38372F" w:rsidR="004B40DA" w:rsidRPr="004B40DA" w:rsidRDefault="00A85631" w:rsidP="00A85631">
            <w:p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>and reactions</w:t>
            </w:r>
          </w:p>
        </w:tc>
        <w:tc>
          <w:tcPr>
            <w:tcW w:w="2499" w:type="dxa"/>
            <w:tcBorders>
              <w:top w:val="double" w:sz="4" w:space="0" w:color="auto"/>
              <w:left w:val="double" w:sz="4" w:space="0" w:color="auto"/>
              <w:bottom w:val="double" w:sz="4" w:space="0" w:color="auto"/>
            </w:tcBorders>
          </w:tcPr>
          <w:p w14:paraId="511269BF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  <w:bottom w:val="double" w:sz="4" w:space="0" w:color="auto"/>
            </w:tcBorders>
          </w:tcPr>
          <w:p w14:paraId="4A6F9EE6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  <w:bottom w:val="double" w:sz="4" w:space="0" w:color="auto"/>
            </w:tcBorders>
          </w:tcPr>
          <w:p w14:paraId="372FC794" w14:textId="77777777" w:rsidR="004B40DA" w:rsidRPr="004B40DA" w:rsidRDefault="004B40DA">
            <w:pPr>
              <w:rPr>
                <w:rFonts w:asciiTheme="majorHAnsi" w:hAnsiTheme="majorHAnsi"/>
              </w:rPr>
            </w:pPr>
          </w:p>
        </w:tc>
      </w:tr>
      <w:tr w:rsidR="00A85631" w:rsidRPr="004B40DA" w14:paraId="6F43ACE7" w14:textId="77777777" w:rsidTr="00FB1D05">
        <w:tc>
          <w:tcPr>
            <w:tcW w:w="2606" w:type="dxa"/>
            <w:tcBorders>
              <w:top w:val="double" w:sz="4" w:space="0" w:color="auto"/>
              <w:right w:val="double" w:sz="4" w:space="0" w:color="auto"/>
            </w:tcBorders>
          </w:tcPr>
          <w:p w14:paraId="4CB73444" w14:textId="455BCE4E" w:rsidR="00A85631" w:rsidRPr="00A85631" w:rsidRDefault="00A85631" w:rsidP="00A85631">
            <w:p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>Test for a relative afferent pupillary defect</w:t>
            </w:r>
          </w:p>
        </w:tc>
        <w:tc>
          <w:tcPr>
            <w:tcW w:w="2499" w:type="dxa"/>
            <w:tcBorders>
              <w:top w:val="double" w:sz="4" w:space="0" w:color="auto"/>
              <w:left w:val="double" w:sz="4" w:space="0" w:color="auto"/>
            </w:tcBorders>
          </w:tcPr>
          <w:p w14:paraId="2B5CE8D9" w14:textId="77777777" w:rsidR="00A85631" w:rsidRPr="004B40DA" w:rsidRDefault="00A85631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265DA600" w14:textId="77777777" w:rsidR="00A85631" w:rsidRPr="004B40DA" w:rsidRDefault="00A85631">
            <w:pPr>
              <w:rPr>
                <w:rFonts w:asciiTheme="majorHAnsi" w:hAnsiTheme="majorHAnsi"/>
              </w:rPr>
            </w:pPr>
          </w:p>
        </w:tc>
        <w:tc>
          <w:tcPr>
            <w:tcW w:w="2382" w:type="dxa"/>
            <w:tcBorders>
              <w:top w:val="double" w:sz="4" w:space="0" w:color="auto"/>
            </w:tcBorders>
          </w:tcPr>
          <w:p w14:paraId="71B60751" w14:textId="77777777" w:rsidR="00A85631" w:rsidRPr="004B40DA" w:rsidRDefault="00A85631">
            <w:pPr>
              <w:rPr>
                <w:rFonts w:asciiTheme="majorHAnsi" w:hAnsiTheme="majorHAnsi"/>
              </w:rPr>
            </w:pPr>
          </w:p>
        </w:tc>
      </w:tr>
    </w:tbl>
    <w:p w14:paraId="1BA4649E" w14:textId="77777777" w:rsidR="004B40DA" w:rsidRPr="004B40DA" w:rsidRDefault="004B40DA">
      <w:pPr>
        <w:rPr>
          <w:rFonts w:asciiTheme="majorHAnsi" w:hAnsiTheme="majorHAnsi"/>
        </w:rPr>
      </w:pPr>
    </w:p>
    <w:p w14:paraId="0CB4B314" w14:textId="77777777" w:rsidR="004B40DA" w:rsidRPr="004B40DA" w:rsidRDefault="004B40DA" w:rsidP="004B40DA">
      <w:pPr>
        <w:rPr>
          <w:rFonts w:asciiTheme="majorHAnsi" w:hAnsiTheme="majorHAnsi"/>
        </w:rPr>
      </w:pPr>
    </w:p>
    <w:tbl>
      <w:tblPr>
        <w:tblStyle w:val="TableGrid"/>
        <w:tblW w:w="0" w:type="auto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6" w:space="0" w:color="auto"/>
          <w:insideV w:val="single" w:sz="6" w:space="0" w:color="auto"/>
        </w:tblBorders>
        <w:tblLook w:val="04A0" w:firstRow="1" w:lastRow="0" w:firstColumn="1" w:lastColumn="0" w:noHBand="0" w:noVBand="1"/>
      </w:tblPr>
      <w:tblGrid>
        <w:gridCol w:w="2480"/>
        <w:gridCol w:w="2539"/>
        <w:gridCol w:w="2425"/>
        <w:gridCol w:w="2425"/>
      </w:tblGrid>
      <w:tr w:rsidR="004B40DA" w:rsidRPr="004B40DA" w14:paraId="5C25A2A0" w14:textId="77777777" w:rsidTr="00942F6B">
        <w:tc>
          <w:tcPr>
            <w:tcW w:w="2480" w:type="dxa"/>
            <w:tcBorders>
              <w:top w:val="single" w:sz="18" w:space="0" w:color="auto"/>
              <w:bottom w:val="double" w:sz="4" w:space="0" w:color="auto"/>
              <w:right w:val="double" w:sz="4" w:space="0" w:color="auto"/>
            </w:tcBorders>
          </w:tcPr>
          <w:p w14:paraId="0B46CA27" w14:textId="59253E47" w:rsidR="004B40DA" w:rsidRPr="004B40DA" w:rsidRDefault="004B40DA" w:rsidP="004B40DA">
            <w:pPr>
              <w:rPr>
                <w:rFonts w:asciiTheme="majorHAnsi" w:hAnsiTheme="majorHAnsi"/>
              </w:rPr>
            </w:pPr>
            <w:r w:rsidRPr="004B40DA">
              <w:rPr>
                <w:rFonts w:asciiTheme="majorHAnsi" w:hAnsiTheme="majorHAnsi"/>
                <w:b/>
              </w:rPr>
              <w:t xml:space="preserve">LEVEL </w:t>
            </w:r>
            <w:r w:rsidR="00211CE9">
              <w:rPr>
                <w:rFonts w:asciiTheme="majorHAnsi" w:hAnsiTheme="majorHAnsi"/>
                <w:b/>
              </w:rPr>
              <w:t>2</w:t>
            </w:r>
          </w:p>
        </w:tc>
        <w:tc>
          <w:tcPr>
            <w:tcW w:w="2539" w:type="dxa"/>
            <w:tcBorders>
              <w:top w:val="single" w:sz="18" w:space="0" w:color="auto"/>
              <w:left w:val="double" w:sz="4" w:space="0" w:color="auto"/>
              <w:bottom w:val="double" w:sz="4" w:space="0" w:color="auto"/>
            </w:tcBorders>
          </w:tcPr>
          <w:p w14:paraId="35C60360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087C3F1D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Competent</w:t>
            </w:r>
          </w:p>
        </w:tc>
        <w:tc>
          <w:tcPr>
            <w:tcW w:w="2425" w:type="dxa"/>
            <w:tcBorders>
              <w:top w:val="single" w:sz="18" w:space="0" w:color="auto"/>
              <w:bottom w:val="double" w:sz="4" w:space="0" w:color="auto"/>
            </w:tcBorders>
          </w:tcPr>
          <w:p w14:paraId="218DE8B8" w14:textId="77777777" w:rsidR="004B40DA" w:rsidRPr="004B40DA" w:rsidRDefault="004B40DA" w:rsidP="004B40DA">
            <w:pPr>
              <w:jc w:val="center"/>
              <w:rPr>
                <w:rFonts w:asciiTheme="majorHAnsi" w:hAnsiTheme="majorHAnsi"/>
                <w:b/>
              </w:rPr>
            </w:pPr>
            <w:r w:rsidRPr="004B40DA"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9E5715" w:rsidRPr="004B40DA" w14:paraId="627841BB" w14:textId="77777777" w:rsidTr="00942F6B">
        <w:tc>
          <w:tcPr>
            <w:tcW w:w="2480" w:type="dxa"/>
            <w:tcBorders>
              <w:right w:val="double" w:sz="4" w:space="0" w:color="auto"/>
            </w:tcBorders>
          </w:tcPr>
          <w:p w14:paraId="1E50DB51" w14:textId="77777777" w:rsidR="00A85631" w:rsidRPr="00A85631" w:rsidRDefault="00A85631" w:rsidP="00A85631">
            <w:p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>Understand abnormalities of pupil size, shape</w:t>
            </w:r>
          </w:p>
          <w:p w14:paraId="221AAB7C" w14:textId="6D6CBDD9" w:rsidR="009E5715" w:rsidRPr="00211CE9" w:rsidRDefault="00A85631" w:rsidP="00A85631">
            <w:p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>and reactions</w:t>
            </w:r>
          </w:p>
        </w:tc>
        <w:tc>
          <w:tcPr>
            <w:tcW w:w="2539" w:type="dxa"/>
            <w:tcBorders>
              <w:left w:val="double" w:sz="4" w:space="0" w:color="auto"/>
            </w:tcBorders>
          </w:tcPr>
          <w:p w14:paraId="74317395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425" w:type="dxa"/>
          </w:tcPr>
          <w:p w14:paraId="282C1C88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425" w:type="dxa"/>
          </w:tcPr>
          <w:p w14:paraId="3F4F5B8F" w14:textId="77777777" w:rsidR="009E5715" w:rsidRPr="004B40DA" w:rsidRDefault="009E5715" w:rsidP="004B40DA">
            <w:pPr>
              <w:rPr>
                <w:rFonts w:asciiTheme="majorHAnsi" w:hAnsiTheme="majorHAnsi"/>
              </w:rPr>
            </w:pPr>
          </w:p>
        </w:tc>
      </w:tr>
      <w:tr w:rsidR="00A85631" w:rsidRPr="004B40DA" w14:paraId="1328ED94" w14:textId="77777777" w:rsidTr="00942F6B">
        <w:tc>
          <w:tcPr>
            <w:tcW w:w="2480" w:type="dxa"/>
            <w:tcBorders>
              <w:right w:val="double" w:sz="4" w:space="0" w:color="auto"/>
            </w:tcBorders>
          </w:tcPr>
          <w:p w14:paraId="21A8A4E3" w14:textId="468FB613" w:rsidR="00A85631" w:rsidRPr="00A85631" w:rsidRDefault="00A85631" w:rsidP="00A85631">
            <w:pPr>
              <w:rPr>
                <w:rFonts w:asciiTheme="majorHAnsi" w:hAnsiTheme="majorHAnsi"/>
              </w:rPr>
            </w:pPr>
            <w:r w:rsidRPr="00A85631">
              <w:rPr>
                <w:rFonts w:asciiTheme="majorHAnsi" w:hAnsiTheme="majorHAnsi"/>
              </w:rPr>
              <w:t>Understand the reflexes upon which they are</w:t>
            </w:r>
            <w:r>
              <w:rPr>
                <w:rFonts w:asciiTheme="majorHAnsi" w:hAnsiTheme="majorHAnsi"/>
              </w:rPr>
              <w:t xml:space="preserve"> </w:t>
            </w:r>
            <w:r w:rsidRPr="00A85631">
              <w:rPr>
                <w:rFonts w:asciiTheme="majorHAnsi" w:hAnsiTheme="majorHAnsi"/>
              </w:rPr>
              <w:t xml:space="preserve">based, including a relative </w:t>
            </w:r>
            <w:r w:rsidRPr="00A85631">
              <w:rPr>
                <w:rFonts w:asciiTheme="majorHAnsi" w:hAnsiTheme="majorHAnsi"/>
              </w:rPr>
              <w:lastRenderedPageBreak/>
              <w:t>afferent pupillary</w:t>
            </w:r>
            <w:r>
              <w:rPr>
                <w:rFonts w:asciiTheme="majorHAnsi" w:hAnsiTheme="majorHAnsi"/>
              </w:rPr>
              <w:t xml:space="preserve"> </w:t>
            </w:r>
            <w:r w:rsidRPr="00A85631">
              <w:rPr>
                <w:rFonts w:asciiTheme="majorHAnsi" w:hAnsiTheme="majorHAnsi"/>
              </w:rPr>
              <w:t>defect</w:t>
            </w:r>
          </w:p>
        </w:tc>
        <w:tc>
          <w:tcPr>
            <w:tcW w:w="2539" w:type="dxa"/>
            <w:tcBorders>
              <w:left w:val="double" w:sz="4" w:space="0" w:color="auto"/>
            </w:tcBorders>
          </w:tcPr>
          <w:p w14:paraId="5DCA68DD" w14:textId="77777777" w:rsidR="00A85631" w:rsidRPr="004B40DA" w:rsidRDefault="00A85631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425" w:type="dxa"/>
          </w:tcPr>
          <w:p w14:paraId="3925BC4E" w14:textId="77777777" w:rsidR="00A85631" w:rsidRPr="004B40DA" w:rsidRDefault="00A85631" w:rsidP="004B40DA">
            <w:pPr>
              <w:rPr>
                <w:rFonts w:asciiTheme="majorHAnsi" w:hAnsiTheme="majorHAnsi"/>
              </w:rPr>
            </w:pPr>
          </w:p>
        </w:tc>
        <w:tc>
          <w:tcPr>
            <w:tcW w:w="2425" w:type="dxa"/>
          </w:tcPr>
          <w:p w14:paraId="77B5C3E4" w14:textId="77777777" w:rsidR="00A85631" w:rsidRPr="004B40DA" w:rsidRDefault="00A85631" w:rsidP="004B40DA">
            <w:pPr>
              <w:rPr>
                <w:rFonts w:asciiTheme="majorHAnsi" w:hAnsiTheme="majorHAnsi"/>
              </w:rPr>
            </w:pPr>
          </w:p>
        </w:tc>
      </w:tr>
    </w:tbl>
    <w:p w14:paraId="38CFE489" w14:textId="77777777" w:rsidR="004B40DA" w:rsidRPr="004B40DA" w:rsidRDefault="004B40DA" w:rsidP="004B40DA">
      <w:pPr>
        <w:rPr>
          <w:rFonts w:asciiTheme="majorHAnsi" w:hAnsiTheme="majorHAnsi"/>
        </w:rPr>
      </w:pPr>
    </w:p>
    <w:p w14:paraId="048A27FE" w14:textId="61AE7F32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 xml:space="preserve">Overall Performance: </w:t>
      </w:r>
    </w:p>
    <w:p w14:paraId="7DBF6FF9" w14:textId="761F2401" w:rsidR="00FE6453" w:rsidRDefault="00FE6453" w:rsidP="00FE6453">
      <w:pPr>
        <w:rPr>
          <w:rFonts w:asciiTheme="majorHAnsi" w:hAnsiTheme="majorHAnsi"/>
          <w:b/>
        </w:rPr>
      </w:pP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2477"/>
        <w:gridCol w:w="2476"/>
        <w:gridCol w:w="2476"/>
        <w:gridCol w:w="2476"/>
      </w:tblGrid>
      <w:tr w:rsidR="00522C7E" w14:paraId="477115F2" w14:textId="77777777" w:rsidTr="00522C7E">
        <w:tc>
          <w:tcPr>
            <w:tcW w:w="2477" w:type="dxa"/>
          </w:tcPr>
          <w:p w14:paraId="1FC09908" w14:textId="6A903FF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OCCCF Level</w:t>
            </w:r>
          </w:p>
        </w:tc>
        <w:tc>
          <w:tcPr>
            <w:tcW w:w="2476" w:type="dxa"/>
          </w:tcPr>
          <w:p w14:paraId="3E612A0C" w14:textId="006C746D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Needs Development</w:t>
            </w:r>
          </w:p>
        </w:tc>
        <w:tc>
          <w:tcPr>
            <w:tcW w:w="2476" w:type="dxa"/>
          </w:tcPr>
          <w:p w14:paraId="3ABB7BFB" w14:textId="7A62E561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 xml:space="preserve">Competent </w:t>
            </w:r>
          </w:p>
        </w:tc>
        <w:tc>
          <w:tcPr>
            <w:tcW w:w="2476" w:type="dxa"/>
          </w:tcPr>
          <w:p w14:paraId="45902F3D" w14:textId="28D27FAF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Highly Competent</w:t>
            </w:r>
          </w:p>
        </w:tc>
      </w:tr>
      <w:tr w:rsidR="00522C7E" w14:paraId="46F1B60D" w14:textId="77777777" w:rsidTr="00522C7E">
        <w:tc>
          <w:tcPr>
            <w:tcW w:w="2477" w:type="dxa"/>
          </w:tcPr>
          <w:p w14:paraId="5863B623" w14:textId="6F7A16B2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1</w:t>
            </w:r>
          </w:p>
        </w:tc>
        <w:tc>
          <w:tcPr>
            <w:tcW w:w="2476" w:type="dxa"/>
          </w:tcPr>
          <w:p w14:paraId="281A60E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044F32A9" w14:textId="3096E6A0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D573DFB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6BE0448" w14:textId="77777777" w:rsidTr="00522C7E">
        <w:tc>
          <w:tcPr>
            <w:tcW w:w="2477" w:type="dxa"/>
          </w:tcPr>
          <w:p w14:paraId="41E1F1E8" w14:textId="7DC6C9D7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2</w:t>
            </w:r>
          </w:p>
        </w:tc>
        <w:tc>
          <w:tcPr>
            <w:tcW w:w="2476" w:type="dxa"/>
          </w:tcPr>
          <w:p w14:paraId="2F4E0857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140A1B50" w14:textId="1704D43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2C69138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  <w:tr w:rsidR="00522C7E" w14:paraId="7B245784" w14:textId="77777777" w:rsidTr="00522C7E">
        <w:tc>
          <w:tcPr>
            <w:tcW w:w="2477" w:type="dxa"/>
          </w:tcPr>
          <w:p w14:paraId="72B7306B" w14:textId="22CD484C" w:rsidR="00522C7E" w:rsidRDefault="00522C7E" w:rsidP="00FE6453">
            <w:pPr>
              <w:rPr>
                <w:rFonts w:asciiTheme="majorHAnsi" w:hAnsiTheme="majorHAnsi"/>
                <w:b/>
              </w:rPr>
            </w:pPr>
            <w:r>
              <w:rPr>
                <w:rFonts w:asciiTheme="majorHAnsi" w:hAnsiTheme="majorHAnsi"/>
                <w:b/>
              </w:rPr>
              <w:t>Level 3</w:t>
            </w:r>
          </w:p>
        </w:tc>
        <w:tc>
          <w:tcPr>
            <w:tcW w:w="2476" w:type="dxa"/>
          </w:tcPr>
          <w:p w14:paraId="00DCE330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78C97938" w14:textId="5FA2BA96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  <w:tc>
          <w:tcPr>
            <w:tcW w:w="2476" w:type="dxa"/>
          </w:tcPr>
          <w:p w14:paraId="643C5F63" w14:textId="77777777" w:rsidR="00522C7E" w:rsidRDefault="00522C7E" w:rsidP="00FE6453">
            <w:pPr>
              <w:rPr>
                <w:rFonts w:asciiTheme="majorHAnsi" w:hAnsiTheme="majorHAnsi"/>
                <w:b/>
              </w:rPr>
            </w:pPr>
          </w:p>
        </w:tc>
      </w:tr>
    </w:tbl>
    <w:p w14:paraId="23B534E0" w14:textId="77777777" w:rsidR="00FE6453" w:rsidRDefault="00FE6453" w:rsidP="00FE6453">
      <w:pPr>
        <w:rPr>
          <w:rFonts w:asciiTheme="majorHAnsi" w:hAnsiTheme="majorHAnsi"/>
          <w:b/>
        </w:rPr>
      </w:pPr>
    </w:p>
    <w:p w14:paraId="3437A037" w14:textId="6E50F0F7" w:rsidR="00FE6453" w:rsidRPr="00FE6453" w:rsidRDefault="00FE6453" w:rsidP="00FE6453">
      <w:pPr>
        <w:rPr>
          <w:rFonts w:asciiTheme="majorHAnsi" w:hAnsiTheme="majorHAnsi"/>
          <w:b/>
        </w:rPr>
      </w:pPr>
      <w:r w:rsidRPr="00FE6453">
        <w:rPr>
          <w:rFonts w:asciiTheme="majorHAnsi" w:hAnsiTheme="majorHAnsi"/>
          <w:b/>
        </w:rPr>
        <w:t>Comments: Please write and discuss areas of good performance and areas in which skills could be improved:</w:t>
      </w:r>
    </w:p>
    <w:tbl>
      <w:tblPr>
        <w:tblStyle w:val="TableGrid"/>
        <w:tblpPr w:leftFromText="180" w:rightFromText="180" w:vertAnchor="text" w:horzAnchor="margin" w:tblpY="162"/>
        <w:tblW w:w="0" w:type="auto"/>
        <w:tblLook w:val="04A0" w:firstRow="1" w:lastRow="0" w:firstColumn="1" w:lastColumn="0" w:noHBand="0" w:noVBand="1"/>
      </w:tblPr>
      <w:tblGrid>
        <w:gridCol w:w="4872"/>
        <w:gridCol w:w="5033"/>
      </w:tblGrid>
      <w:tr w:rsidR="00FE6453" w:rsidRPr="00FE6453" w14:paraId="79FA7676" w14:textId="77777777" w:rsidTr="00EA628A">
        <w:tc>
          <w:tcPr>
            <w:tcW w:w="7281" w:type="dxa"/>
          </w:tcPr>
          <w:p w14:paraId="550A2217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Strengths</w:t>
            </w:r>
          </w:p>
        </w:tc>
        <w:tc>
          <w:tcPr>
            <w:tcW w:w="7281" w:type="dxa"/>
          </w:tcPr>
          <w:p w14:paraId="00CAAA78" w14:textId="77777777" w:rsidR="00FE6453" w:rsidRPr="00FE6453" w:rsidRDefault="00FE6453" w:rsidP="00FE6453">
            <w:pPr>
              <w:rPr>
                <w:rFonts w:asciiTheme="majorHAnsi" w:hAnsiTheme="majorHAnsi"/>
                <w:b/>
              </w:rPr>
            </w:pPr>
            <w:r w:rsidRPr="00FE6453">
              <w:rPr>
                <w:rFonts w:asciiTheme="majorHAnsi" w:hAnsiTheme="majorHAnsi"/>
                <w:b/>
              </w:rPr>
              <w:t>Areas for improvement</w:t>
            </w:r>
          </w:p>
        </w:tc>
      </w:tr>
      <w:tr w:rsidR="00FE6453" w:rsidRPr="00FE6453" w14:paraId="08212220" w14:textId="77777777" w:rsidTr="00EA628A">
        <w:tc>
          <w:tcPr>
            <w:tcW w:w="7281" w:type="dxa"/>
          </w:tcPr>
          <w:p w14:paraId="189F87E7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  <w:p w14:paraId="47085E1B" w14:textId="77777777" w:rsidR="00FE6453" w:rsidRDefault="00FE6453" w:rsidP="00FE6453">
            <w:pPr>
              <w:rPr>
                <w:rFonts w:asciiTheme="majorHAnsi" w:hAnsiTheme="majorHAnsi"/>
              </w:rPr>
            </w:pPr>
          </w:p>
          <w:p w14:paraId="06AEF772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77C7BB5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B29FDC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11ED1433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7FF07DF0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014389C1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8F09C0E" w14:textId="77777777" w:rsidR="008F408A" w:rsidRDefault="008F408A" w:rsidP="00FE6453">
            <w:pPr>
              <w:rPr>
                <w:rFonts w:asciiTheme="majorHAnsi" w:hAnsiTheme="majorHAnsi"/>
              </w:rPr>
            </w:pPr>
          </w:p>
          <w:p w14:paraId="3B2D71AD" w14:textId="17086AA9" w:rsidR="008F408A" w:rsidRPr="00FE6453" w:rsidRDefault="008F408A" w:rsidP="00FE6453">
            <w:pPr>
              <w:rPr>
                <w:rFonts w:asciiTheme="majorHAnsi" w:hAnsiTheme="majorHAnsi"/>
              </w:rPr>
            </w:pPr>
          </w:p>
        </w:tc>
        <w:tc>
          <w:tcPr>
            <w:tcW w:w="7281" w:type="dxa"/>
          </w:tcPr>
          <w:p w14:paraId="596EBBA2" w14:textId="77777777" w:rsidR="00FE6453" w:rsidRPr="00FE6453" w:rsidRDefault="00FE6453" w:rsidP="00FE6453">
            <w:pPr>
              <w:rPr>
                <w:rFonts w:asciiTheme="majorHAnsi" w:hAnsiTheme="majorHAnsi"/>
              </w:rPr>
            </w:pPr>
          </w:p>
        </w:tc>
      </w:tr>
    </w:tbl>
    <w:p w14:paraId="7A26EB28" w14:textId="77777777" w:rsidR="00FE6453" w:rsidRPr="00FE6453" w:rsidRDefault="00FE6453" w:rsidP="00FE6453">
      <w:pPr>
        <w:rPr>
          <w:rFonts w:asciiTheme="majorHAnsi" w:hAnsiTheme="majorHAnsi"/>
        </w:rPr>
      </w:pPr>
    </w:p>
    <w:p w14:paraId="1E24636E" w14:textId="77777777" w:rsidR="00FE6453" w:rsidRDefault="00FE6453" w:rsidP="00FE6453">
      <w:pPr>
        <w:rPr>
          <w:rFonts w:asciiTheme="majorHAnsi" w:hAnsiTheme="majorHAnsi"/>
        </w:rPr>
      </w:pPr>
    </w:p>
    <w:p w14:paraId="2E93E5C6" w14:textId="77777777" w:rsidR="00FE6453" w:rsidRDefault="00FE6453" w:rsidP="00FE6453">
      <w:pPr>
        <w:rPr>
          <w:rFonts w:asciiTheme="majorHAnsi" w:hAnsiTheme="majorHAnsi"/>
        </w:rPr>
      </w:pPr>
    </w:p>
    <w:p w14:paraId="35F30406" w14:textId="1C74287D" w:rsidR="0058567B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assessor………………………………………………………………………………….</w:t>
      </w:r>
      <w:r w:rsidR="0058567B">
        <w:rPr>
          <w:rFonts w:asciiTheme="majorHAnsi" w:hAnsiTheme="majorHAnsi"/>
        </w:rPr>
        <w:t>.</w:t>
      </w:r>
    </w:p>
    <w:p w14:paraId="42184CF3" w14:textId="71D5E65A" w:rsidR="00FE6453" w:rsidRPr="00FE6453" w:rsidRDefault="00FE6453" w:rsidP="00FE6453">
      <w:pPr>
        <w:rPr>
          <w:rFonts w:asciiTheme="majorHAnsi" w:hAnsiTheme="majorHAnsi"/>
        </w:rPr>
      </w:pPr>
      <w:r w:rsidRPr="00FE6453">
        <w:rPr>
          <w:rFonts w:asciiTheme="majorHAnsi" w:hAnsiTheme="majorHAnsi"/>
        </w:rPr>
        <w:t>Signature of trainee…………………………………………………………………………………….</w:t>
      </w:r>
    </w:p>
    <w:p w14:paraId="4DB855DB" w14:textId="230F491A" w:rsidR="004B40DA" w:rsidRPr="004B40DA" w:rsidRDefault="008F408A">
      <w:pPr>
        <w:rPr>
          <w:rFonts w:asciiTheme="majorHAnsi" w:hAnsiTheme="majorHAnsi"/>
        </w:rPr>
      </w:pPr>
      <w:r>
        <w:rPr>
          <w:rFonts w:asciiTheme="majorHAnsi" w:hAnsiTheme="majorHAnsi"/>
        </w:rPr>
        <w:t>Date…………………………………………………………………………………………………………</w:t>
      </w:r>
      <w:r w:rsidR="0058567B">
        <w:rPr>
          <w:rFonts w:asciiTheme="majorHAnsi" w:hAnsiTheme="majorHAnsi"/>
        </w:rPr>
        <w:t>….</w:t>
      </w:r>
    </w:p>
    <w:sectPr w:rsidR="004B40DA" w:rsidRPr="004B40DA" w:rsidSect="00522C7E">
      <w:pgSz w:w="11900" w:h="16840"/>
      <w:pgMar w:top="1134" w:right="851" w:bottom="1134" w:left="113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0B9E9052" w14:textId="77777777" w:rsidR="00564483" w:rsidRDefault="00564483" w:rsidP="00FE6453">
      <w:r>
        <w:separator/>
      </w:r>
    </w:p>
  </w:endnote>
  <w:endnote w:type="continuationSeparator" w:id="0">
    <w:p w14:paraId="4A3CE7B8" w14:textId="77777777" w:rsidR="00564483" w:rsidRDefault="00564483" w:rsidP="00FE64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4D"/>
    <w:family w:val="decorative"/>
    <w:pitch w:val="variable"/>
    <w:sig w:usb0="00000003" w:usb1="00000000" w:usb2="00000000" w:usb3="00000000" w:csb0="800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79AAEB9" w14:textId="77777777" w:rsidR="00564483" w:rsidRDefault="00564483" w:rsidP="00FE6453">
      <w:r>
        <w:separator/>
      </w:r>
    </w:p>
  </w:footnote>
  <w:footnote w:type="continuationSeparator" w:id="0">
    <w:p w14:paraId="17847134" w14:textId="77777777" w:rsidR="00564483" w:rsidRDefault="00564483" w:rsidP="00FE6453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83D4A0A"/>
    <w:multiLevelType w:val="hybridMultilevel"/>
    <w:tmpl w:val="61A0C6D8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CD46259"/>
    <w:multiLevelType w:val="hybridMultilevel"/>
    <w:tmpl w:val="766EE30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D176190"/>
    <w:multiLevelType w:val="hybridMultilevel"/>
    <w:tmpl w:val="4B02DE44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70CD4175"/>
    <w:multiLevelType w:val="hybridMultilevel"/>
    <w:tmpl w:val="AAC288D4"/>
    <w:lvl w:ilvl="0" w:tplc="08090001">
      <w:start w:val="1"/>
      <w:numFmt w:val="bullet"/>
      <w:lvlText w:val=""/>
      <w:lvlJc w:val="left"/>
      <w:pPr>
        <w:ind w:left="77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9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21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93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5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7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9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81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530" w:hanging="360"/>
      </w:pPr>
      <w:rPr>
        <w:rFonts w:ascii="Wingdings" w:hAnsi="Wingdings" w:hint="default"/>
      </w:rPr>
    </w:lvl>
  </w:abstractNum>
  <w:abstractNum w:abstractNumId="4" w15:restartNumberingAfterBreak="0">
    <w:nsid w:val="73072C0B"/>
    <w:multiLevelType w:val="hybridMultilevel"/>
    <w:tmpl w:val="B4D864AC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302225181">
    <w:abstractNumId w:val="3"/>
  </w:num>
  <w:num w:numId="2" w16cid:durableId="168839590">
    <w:abstractNumId w:val="2"/>
  </w:num>
  <w:num w:numId="3" w16cid:durableId="1947731069">
    <w:abstractNumId w:val="1"/>
  </w:num>
  <w:num w:numId="4" w16cid:durableId="1801997024">
    <w:abstractNumId w:val="4"/>
  </w:num>
  <w:num w:numId="5" w16cid:durableId="39728800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4B40DA"/>
    <w:rsid w:val="000006A2"/>
    <w:rsid w:val="00176164"/>
    <w:rsid w:val="001E3455"/>
    <w:rsid w:val="00211CE9"/>
    <w:rsid w:val="0044090B"/>
    <w:rsid w:val="004B40DA"/>
    <w:rsid w:val="00522C7E"/>
    <w:rsid w:val="00564483"/>
    <w:rsid w:val="0058567B"/>
    <w:rsid w:val="005A5B8F"/>
    <w:rsid w:val="005D4506"/>
    <w:rsid w:val="005E5294"/>
    <w:rsid w:val="00641026"/>
    <w:rsid w:val="0075378D"/>
    <w:rsid w:val="0083511A"/>
    <w:rsid w:val="008C54FA"/>
    <w:rsid w:val="008E1F0C"/>
    <w:rsid w:val="008F3183"/>
    <w:rsid w:val="008F408A"/>
    <w:rsid w:val="00942F6B"/>
    <w:rsid w:val="009A6764"/>
    <w:rsid w:val="009E5715"/>
    <w:rsid w:val="009E7F24"/>
    <w:rsid w:val="00A85631"/>
    <w:rsid w:val="00AB08AE"/>
    <w:rsid w:val="00BF0E63"/>
    <w:rsid w:val="00D90DDA"/>
    <w:rsid w:val="00F463AF"/>
    <w:rsid w:val="00FB1D05"/>
    <w:rsid w:val="00FE645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."/>
  <w:listSeparator w:val=","/>
  <w14:docId w14:val="484F0536"/>
  <w14:defaultImageDpi w14:val="300"/>
  <w15:docId w15:val="{5600EAF1-AA3E-4E3A-962D-6FDC81F47C2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4B40DA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HeaderChar">
    <w:name w:val="Header Char"/>
    <w:basedOn w:val="DefaultParagraphFont"/>
    <w:link w:val="Header"/>
    <w:uiPriority w:val="99"/>
    <w:rsid w:val="00FE6453"/>
  </w:style>
  <w:style w:type="paragraph" w:styleId="Footer">
    <w:name w:val="footer"/>
    <w:basedOn w:val="Normal"/>
    <w:link w:val="FooterChar"/>
    <w:uiPriority w:val="99"/>
    <w:unhideWhenUsed/>
    <w:rsid w:val="00FE6453"/>
    <w:pPr>
      <w:tabs>
        <w:tab w:val="center" w:pos="4513"/>
        <w:tab w:val="right" w:pos="9026"/>
      </w:tabs>
    </w:pPr>
  </w:style>
  <w:style w:type="character" w:customStyle="1" w:styleId="FooterChar">
    <w:name w:val="Footer Char"/>
    <w:basedOn w:val="DefaultParagraphFont"/>
    <w:link w:val="Footer"/>
    <w:uiPriority w:val="99"/>
    <w:rsid w:val="00FE6453"/>
  </w:style>
  <w:style w:type="paragraph" w:styleId="ListParagraph">
    <w:name w:val="List Paragraph"/>
    <w:basedOn w:val="Normal"/>
    <w:uiPriority w:val="34"/>
    <w:qFormat/>
    <w:rsid w:val="00FB1D05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3</Pages>
  <Words>594</Words>
  <Characters>3387</Characters>
  <Application>Microsoft Office Word</Application>
  <DocSecurity>0</DocSecurity>
  <Lines>28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3974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Melanie Corbett/Wood</dc:creator>
  <cp:keywords/>
  <dc:description/>
  <cp:lastModifiedBy>CORBETT, Melanie (IMPERIAL COLLEGE HEALTHCARE NHS TRUST)</cp:lastModifiedBy>
  <cp:revision>3</cp:revision>
  <dcterms:created xsi:type="dcterms:W3CDTF">2019-01-20T21:30:00Z</dcterms:created>
  <dcterms:modified xsi:type="dcterms:W3CDTF">2023-11-01T23:18:00Z</dcterms:modified>
</cp:coreProperties>
</file>